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8C9" w14:textId="20471515" w:rsidR="00D25842" w:rsidRPr="00972CE4" w:rsidRDefault="000D2E28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972CE4">
        <w:rPr>
          <w:rFonts w:cs="Arial"/>
          <w:sz w:val="16"/>
          <w:szCs w:val="16"/>
          <w:lang w:val="en-US"/>
        </w:rPr>
        <w:tab/>
      </w:r>
    </w:p>
    <w:p w14:paraId="62CE2DC7" w14:textId="77777777" w:rsidR="00370175" w:rsidRPr="00972CE4" w:rsidRDefault="00370175" w:rsidP="00B70A45">
      <w:pPr>
        <w:framePr w:w="4780" w:h="2353" w:hRule="exact" w:wrap="auto" w:vAnchor="page" w:hAnchor="page" w:x="1377" w:y="2713"/>
        <w:rPr>
          <w:rFonts w:cs="Arial"/>
          <w:lang w:val="en-US"/>
        </w:rPr>
      </w:pPr>
      <w:r w:rsidRPr="00972CE4">
        <w:rPr>
          <w:rFonts w:cs="Arial"/>
          <w:lang w:val="en-US"/>
        </w:rPr>
        <w:br/>
      </w:r>
      <w:r w:rsidRPr="00972CE4">
        <w:rPr>
          <w:rFonts w:cs="Arial"/>
          <w:b/>
          <w:sz w:val="28"/>
          <w:lang w:val="en-US"/>
        </w:rPr>
        <w:t>PRESS RELEASE</w:t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  <w:t>for immediate release</w:t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</w:p>
    <w:p w14:paraId="1ABF27C0" w14:textId="01471D99" w:rsidR="00370175" w:rsidRPr="00F054E3" w:rsidRDefault="00EF22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EF22D2">
        <w:rPr>
          <w:sz w:val="20"/>
          <w:lang w:val="en-US"/>
        </w:rPr>
        <w:t>Andreas Breyer</w:t>
      </w:r>
      <w:r w:rsidRPr="00EF22D2">
        <w:rPr>
          <w:sz w:val="20"/>
          <w:lang w:val="en-US"/>
        </w:rPr>
        <w:br/>
        <w:t xml:space="preserve"> </w:t>
      </w:r>
      <w:r w:rsidRPr="00EF22D2">
        <w:rPr>
          <w:sz w:val="20"/>
          <w:lang w:val="en-US"/>
        </w:rPr>
        <w:tab/>
      </w:r>
      <w:r w:rsidRPr="00EF22D2">
        <w:rPr>
          <w:sz w:val="20"/>
          <w:lang w:val="en-US"/>
        </w:rPr>
        <w:tab/>
        <w:t>Manager Media Relations</w:t>
      </w:r>
      <w:r w:rsidRPr="00EF22D2">
        <w:rPr>
          <w:sz w:val="20"/>
          <w:lang w:val="en-US"/>
        </w:rPr>
        <w:br/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Mobile</w:t>
      </w:r>
      <w:r w:rsidRPr="00EF22D2">
        <w:rPr>
          <w:sz w:val="20"/>
          <w:lang w:val="en-US"/>
        </w:rPr>
        <w:tab/>
        <w:t>+49 151 1242 8585</w:t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E-Mail</w:t>
      </w:r>
      <w:r w:rsidRPr="00EF22D2">
        <w:rPr>
          <w:sz w:val="20"/>
          <w:lang w:val="en-US"/>
        </w:rPr>
        <w:tab/>
        <w:t>press@emva.org</w:t>
      </w:r>
      <w:r w:rsidRPr="00EF22D2">
        <w:rPr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  <w:t xml:space="preserve"> </w:t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</w:p>
    <w:p w14:paraId="3264BF47" w14:textId="0B32D8DA" w:rsidR="00D25842" w:rsidRPr="00213761" w:rsidRDefault="008B422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>
        <w:rPr>
          <w:rFonts w:cs="Arial"/>
          <w:sz w:val="20"/>
          <w:lang w:val="en-US"/>
        </w:rPr>
        <w:t>March</w:t>
      </w:r>
      <w:r w:rsidR="00706ED7">
        <w:rPr>
          <w:rFonts w:cs="Arial"/>
          <w:sz w:val="20"/>
          <w:lang w:val="en-US"/>
        </w:rPr>
        <w:t xml:space="preserve"> 1</w:t>
      </w:r>
      <w:r w:rsidR="00706ED7" w:rsidRPr="00706ED7">
        <w:rPr>
          <w:rFonts w:cs="Arial"/>
          <w:sz w:val="20"/>
          <w:vertAlign w:val="superscript"/>
          <w:lang w:val="en-US"/>
        </w:rPr>
        <w:t>st</w:t>
      </w:r>
      <w:r w:rsidR="000D2E28" w:rsidRPr="00213761">
        <w:rPr>
          <w:rFonts w:cs="Arial"/>
          <w:sz w:val="20"/>
          <w:lang w:val="en-US"/>
        </w:rPr>
        <w:t>, 20</w:t>
      </w:r>
      <w:r w:rsidR="009B5AE9" w:rsidRPr="00213761">
        <w:rPr>
          <w:rFonts w:cs="Arial"/>
          <w:sz w:val="20"/>
          <w:lang w:val="en-US"/>
        </w:rPr>
        <w:t>2</w:t>
      </w:r>
      <w:r w:rsidR="001E2C6C">
        <w:rPr>
          <w:rFonts w:cs="Arial"/>
          <w:sz w:val="20"/>
          <w:lang w:val="en-US"/>
        </w:rPr>
        <w:t>4</w:t>
      </w:r>
    </w:p>
    <w:p w14:paraId="3164BBF9" w14:textId="77777777" w:rsidR="00972CE4" w:rsidRPr="00213761" w:rsidRDefault="00972CE4">
      <w:pPr>
        <w:tabs>
          <w:tab w:val="right" w:pos="2268"/>
          <w:tab w:val="right" w:pos="4678"/>
        </w:tabs>
        <w:jc w:val="right"/>
        <w:rPr>
          <w:rFonts w:cs="Arial"/>
          <w:lang w:val="en-US"/>
        </w:rPr>
      </w:pPr>
    </w:p>
    <w:p w14:paraId="5E0AC80E" w14:textId="77777777" w:rsidR="00D25842" w:rsidRPr="00706ED7" w:rsidRDefault="000D2E28">
      <w:pPr>
        <w:spacing w:after="240"/>
        <w:ind w:hanging="993"/>
        <w:rPr>
          <w:rFonts w:cs="Arial"/>
          <w:lang w:val="en-US"/>
        </w:rPr>
      </w:pPr>
      <w:r w:rsidRPr="00706ED7">
        <w:rPr>
          <w:rFonts w:cs="Arial"/>
          <w:sz w:val="12"/>
          <w:szCs w:val="12"/>
          <w:lang w:val="en-US"/>
        </w:rPr>
        <w:t>_</w:t>
      </w:r>
    </w:p>
    <w:p w14:paraId="3B258277" w14:textId="42CCAF68" w:rsidR="008B4221" w:rsidRPr="008B4221" w:rsidRDefault="008B4221" w:rsidP="008B4221">
      <w:pPr>
        <w:spacing w:after="200" w:line="360" w:lineRule="auto"/>
        <w:jc w:val="center"/>
        <w:rPr>
          <w:rFonts w:cs="Arial"/>
          <w:b/>
          <w:sz w:val="28"/>
          <w:szCs w:val="28"/>
          <w:lang w:val="en-US" w:bidi="ar-SA"/>
        </w:rPr>
      </w:pPr>
      <w:bookmarkStart w:id="0" w:name="_heading=h.ok3gucnuaj0w" w:colFirst="0" w:colLast="0"/>
      <w:bookmarkEnd w:id="0"/>
      <w:proofErr w:type="spellStart"/>
      <w:r w:rsidRPr="008B4221">
        <w:rPr>
          <w:rFonts w:cs="Arial"/>
          <w:b/>
          <w:sz w:val="28"/>
          <w:szCs w:val="28"/>
          <w:lang w:val="en-US" w:bidi="ar-SA"/>
        </w:rPr>
        <w:t>LogiMAT</w:t>
      </w:r>
      <w:proofErr w:type="spellEnd"/>
      <w:r w:rsidRPr="008B4221">
        <w:rPr>
          <w:rFonts w:cs="Arial"/>
          <w:b/>
          <w:sz w:val="28"/>
          <w:szCs w:val="28"/>
          <w:lang w:val="en-US" w:bidi="ar-SA"/>
        </w:rPr>
        <w:t xml:space="preserve"> 2024: Exhibition Highlights </w:t>
      </w:r>
      <w:r w:rsidR="002257A3">
        <w:rPr>
          <w:rFonts w:cs="Arial"/>
          <w:b/>
          <w:sz w:val="28"/>
          <w:szCs w:val="28"/>
          <w:lang w:val="en-US" w:bidi="ar-SA"/>
        </w:rPr>
        <w:t xml:space="preserve">at joint EMVA Member </w:t>
      </w:r>
      <w:r w:rsidRPr="008B4221">
        <w:rPr>
          <w:rFonts w:cs="Arial"/>
          <w:b/>
          <w:sz w:val="28"/>
          <w:szCs w:val="28"/>
          <w:lang w:val="en-US" w:bidi="ar-SA"/>
        </w:rPr>
        <w:t>B</w:t>
      </w:r>
      <w:r>
        <w:rPr>
          <w:rFonts w:cs="Arial"/>
          <w:b/>
          <w:sz w:val="28"/>
          <w:szCs w:val="28"/>
          <w:lang w:val="en-US" w:bidi="ar-SA"/>
        </w:rPr>
        <w:t>ooth</w:t>
      </w:r>
    </w:p>
    <w:p w14:paraId="290AE686" w14:textId="5E6B791C" w:rsidR="008B4221" w:rsidRPr="008B4221" w:rsidRDefault="008B4221" w:rsidP="008B4221">
      <w:pPr>
        <w:spacing w:after="200" w:line="360" w:lineRule="auto"/>
        <w:jc w:val="center"/>
        <w:rPr>
          <w:rFonts w:cs="Arial"/>
          <w:sz w:val="28"/>
          <w:szCs w:val="28"/>
          <w:lang w:val="en-US" w:bidi="ar-SA"/>
        </w:rPr>
      </w:pPr>
      <w:r w:rsidRPr="008B4221">
        <w:rPr>
          <w:rFonts w:cs="Arial"/>
          <w:sz w:val="28"/>
          <w:szCs w:val="28"/>
          <w:lang w:val="en-US" w:bidi="ar-SA"/>
        </w:rPr>
        <w:t xml:space="preserve">Vision-Tech for </w:t>
      </w:r>
      <w:r>
        <w:rPr>
          <w:rFonts w:cs="Arial"/>
          <w:sz w:val="28"/>
          <w:szCs w:val="28"/>
          <w:lang w:val="en-US" w:bidi="ar-SA"/>
        </w:rPr>
        <w:t>A</w:t>
      </w:r>
      <w:r w:rsidRPr="008B4221">
        <w:rPr>
          <w:rFonts w:cs="Arial"/>
          <w:sz w:val="28"/>
          <w:szCs w:val="28"/>
          <w:lang w:val="en-US" w:bidi="ar-SA"/>
        </w:rPr>
        <w:t xml:space="preserve">pplications </w:t>
      </w:r>
      <w:r>
        <w:rPr>
          <w:rFonts w:cs="Arial"/>
          <w:sz w:val="28"/>
          <w:szCs w:val="28"/>
          <w:lang w:val="en-US" w:bidi="ar-SA"/>
        </w:rPr>
        <w:t xml:space="preserve">in </w:t>
      </w:r>
      <w:r w:rsidRPr="008B4221">
        <w:rPr>
          <w:rFonts w:cs="Arial"/>
          <w:sz w:val="28"/>
          <w:szCs w:val="28"/>
          <w:lang w:val="en-US" w:bidi="ar-SA"/>
        </w:rPr>
        <w:t xml:space="preserve">Logistics </w:t>
      </w:r>
    </w:p>
    <w:p w14:paraId="5A2360B8" w14:textId="5C11FD7D" w:rsidR="001E2C6C" w:rsidRPr="008B4221" w:rsidRDefault="00B45F09" w:rsidP="001E2C6C">
      <w:pPr>
        <w:spacing w:after="200" w:line="360" w:lineRule="auto"/>
        <w:jc w:val="center"/>
        <w:rPr>
          <w:rFonts w:eastAsia="Arial" w:cs="Arial"/>
          <w:b/>
          <w:sz w:val="24"/>
          <w:szCs w:val="24"/>
          <w:lang w:val="en-US" w:bidi="ar-SA"/>
        </w:rPr>
      </w:pPr>
      <w:r w:rsidRPr="008B4221">
        <w:rPr>
          <w:rFonts w:cs="Arial"/>
          <w:b/>
          <w:sz w:val="28"/>
          <w:szCs w:val="28"/>
          <w:lang w:val="en-US" w:bidi="ar-SA"/>
        </w:rPr>
        <w:t xml:space="preserve"> </w:t>
      </w:r>
      <w:r w:rsidR="001E2C6C" w:rsidRPr="008B4221">
        <w:rPr>
          <w:rFonts w:eastAsia="Arial" w:cs="Arial"/>
          <w:b/>
          <w:sz w:val="24"/>
          <w:szCs w:val="24"/>
          <w:lang w:val="en-US" w:bidi="ar-SA"/>
        </w:rPr>
        <w:t xml:space="preserve"> </w:t>
      </w:r>
    </w:p>
    <w:p w14:paraId="6BEC7035" w14:textId="15A60513" w:rsidR="004C082F" w:rsidRPr="004C082F" w:rsidRDefault="00D45910" w:rsidP="004C082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>
        <w:rPr>
          <w:rFonts w:cs="Arial"/>
          <w:i/>
          <w:sz w:val="24"/>
          <w:szCs w:val="24"/>
          <w:lang w:val="en-US" w:bidi="ar-SA"/>
        </w:rPr>
        <w:t>Barcelona</w:t>
      </w:r>
      <w:r w:rsidR="00951AD2" w:rsidRPr="003177A2">
        <w:rPr>
          <w:rFonts w:cs="Arial"/>
          <w:i/>
          <w:sz w:val="24"/>
          <w:szCs w:val="24"/>
          <w:lang w:val="en-US" w:bidi="ar-SA"/>
        </w:rPr>
        <w:t xml:space="preserve">,​ </w:t>
      </w:r>
      <w:r w:rsidR="008B4221">
        <w:rPr>
          <w:rFonts w:cs="Arial"/>
          <w:i/>
          <w:sz w:val="24"/>
          <w:szCs w:val="24"/>
          <w:lang w:val="en-US" w:bidi="ar-SA"/>
        </w:rPr>
        <w:t>March</w:t>
      </w:r>
      <w:r w:rsidR="00706ED7">
        <w:rPr>
          <w:rFonts w:cs="Arial"/>
          <w:i/>
          <w:sz w:val="24"/>
          <w:szCs w:val="24"/>
          <w:lang w:val="en-US" w:bidi="ar-SA"/>
        </w:rPr>
        <w:t xml:space="preserve"> 1</w:t>
      </w:r>
      <w:r w:rsidR="00706ED7" w:rsidRPr="00706ED7">
        <w:rPr>
          <w:rFonts w:cs="Arial"/>
          <w:i/>
          <w:sz w:val="24"/>
          <w:szCs w:val="24"/>
          <w:vertAlign w:val="superscript"/>
          <w:lang w:val="en-US" w:bidi="ar-SA"/>
        </w:rPr>
        <w:t>st</w:t>
      </w:r>
      <w:r w:rsidR="00951AD2" w:rsidRPr="00B45F09">
        <w:rPr>
          <w:rFonts w:cs="Arial"/>
          <w:i/>
          <w:sz w:val="24"/>
          <w:szCs w:val="24"/>
          <w:lang w:val="en-US" w:bidi="ar-SA"/>
        </w:rPr>
        <w:t>, 202</w:t>
      </w:r>
      <w:r w:rsidR="00B45F09" w:rsidRPr="00B45F09">
        <w:rPr>
          <w:rFonts w:cs="Arial"/>
          <w:i/>
          <w:sz w:val="24"/>
          <w:szCs w:val="24"/>
          <w:lang w:val="en-US" w:bidi="ar-SA"/>
        </w:rPr>
        <w:t>4</w:t>
      </w:r>
      <w:r w:rsidR="00951AD2" w:rsidRPr="00B45F09">
        <w:rPr>
          <w:rFonts w:cs="Arial"/>
          <w:sz w:val="24"/>
          <w:szCs w:val="24"/>
          <w:lang w:val="en-US" w:bidi="ar-SA"/>
        </w:rPr>
        <w:t xml:space="preserve">. </w:t>
      </w:r>
      <w:r w:rsidR="004C082F" w:rsidRPr="004C082F">
        <w:rPr>
          <w:rFonts w:cs="Arial"/>
          <w:sz w:val="24"/>
          <w:szCs w:val="24"/>
          <w:lang w:val="en-US" w:bidi="ar-SA"/>
        </w:rPr>
        <w:t xml:space="preserve">At this year's </w:t>
      </w:r>
      <w:proofErr w:type="spellStart"/>
      <w:r w:rsidR="004C082F" w:rsidRPr="004C082F">
        <w:rPr>
          <w:rFonts w:cs="Arial"/>
          <w:sz w:val="24"/>
          <w:szCs w:val="24"/>
          <w:lang w:val="en-US" w:bidi="ar-SA"/>
        </w:rPr>
        <w:t>LogiMAT</w:t>
      </w:r>
      <w:proofErr w:type="spellEnd"/>
      <w:r w:rsidR="004C082F" w:rsidRPr="004C082F">
        <w:rPr>
          <w:rFonts w:cs="Arial"/>
          <w:sz w:val="24"/>
          <w:szCs w:val="24"/>
          <w:lang w:val="en-US" w:bidi="ar-SA"/>
        </w:rPr>
        <w:t xml:space="preserve"> from March 19 - 21 at Messe Stuttgart, vision applications will be more </w:t>
      </w:r>
      <w:r w:rsidR="004C082F">
        <w:rPr>
          <w:rFonts w:cs="Arial"/>
          <w:sz w:val="24"/>
          <w:szCs w:val="24"/>
          <w:lang w:val="en-US" w:bidi="ar-SA"/>
        </w:rPr>
        <w:t>visible</w:t>
      </w:r>
      <w:r w:rsidR="004C082F" w:rsidRPr="004C082F">
        <w:rPr>
          <w:rFonts w:cs="Arial"/>
          <w:sz w:val="24"/>
          <w:szCs w:val="24"/>
          <w:lang w:val="en-US" w:bidi="ar-SA"/>
        </w:rPr>
        <w:t xml:space="preserve"> than ever before. For the first time, the European Machine Vision Association will be </w:t>
      </w:r>
      <w:r w:rsidR="00D441B3">
        <w:rPr>
          <w:rFonts w:cs="Arial"/>
          <w:sz w:val="24"/>
          <w:szCs w:val="24"/>
          <w:lang w:val="en-US" w:bidi="ar-SA"/>
        </w:rPr>
        <w:t>exhibiting</w:t>
      </w:r>
      <w:r w:rsidR="004C082F" w:rsidRPr="004C082F">
        <w:rPr>
          <w:rFonts w:cs="Arial"/>
          <w:sz w:val="24"/>
          <w:szCs w:val="24"/>
          <w:lang w:val="en-US" w:bidi="ar-SA"/>
        </w:rPr>
        <w:t xml:space="preserve"> there with a </w:t>
      </w:r>
      <w:r w:rsidR="00DC4099">
        <w:rPr>
          <w:rFonts w:cs="Arial"/>
          <w:sz w:val="24"/>
          <w:szCs w:val="24"/>
          <w:lang w:val="en-US" w:bidi="ar-SA"/>
        </w:rPr>
        <w:t>member booth</w:t>
      </w:r>
      <w:r w:rsidR="004C082F" w:rsidRPr="004C082F">
        <w:rPr>
          <w:rFonts w:cs="Arial"/>
          <w:sz w:val="24"/>
          <w:szCs w:val="24"/>
          <w:lang w:val="en-US" w:bidi="ar-SA"/>
        </w:rPr>
        <w:t xml:space="preserve"> (</w:t>
      </w:r>
      <w:r w:rsidR="00D87631">
        <w:rPr>
          <w:rFonts w:cs="Arial"/>
          <w:sz w:val="24"/>
          <w:szCs w:val="24"/>
          <w:lang w:val="en-US" w:bidi="ar-SA"/>
        </w:rPr>
        <w:t>h</w:t>
      </w:r>
      <w:r w:rsidR="004C082F" w:rsidRPr="004C082F">
        <w:rPr>
          <w:rFonts w:cs="Arial"/>
          <w:sz w:val="24"/>
          <w:szCs w:val="24"/>
          <w:lang w:val="en-US" w:bidi="ar-SA"/>
        </w:rPr>
        <w:t xml:space="preserve">all 2, </w:t>
      </w:r>
      <w:r w:rsidR="00D87631">
        <w:rPr>
          <w:rFonts w:cs="Arial"/>
          <w:sz w:val="24"/>
          <w:szCs w:val="24"/>
          <w:lang w:val="en-US" w:bidi="ar-SA"/>
        </w:rPr>
        <w:t>no.</w:t>
      </w:r>
      <w:r w:rsidR="004C082F" w:rsidRPr="004C082F">
        <w:rPr>
          <w:rFonts w:cs="Arial"/>
          <w:sz w:val="24"/>
          <w:szCs w:val="24"/>
          <w:lang w:val="en-US" w:bidi="ar-SA"/>
        </w:rPr>
        <w:t xml:space="preserve"> 2C18)</w:t>
      </w:r>
      <w:r w:rsidR="00973816">
        <w:rPr>
          <w:rFonts w:cs="Arial"/>
          <w:sz w:val="24"/>
          <w:szCs w:val="24"/>
          <w:lang w:val="en-US" w:bidi="ar-SA"/>
        </w:rPr>
        <w:t xml:space="preserve"> -</w:t>
      </w:r>
      <w:r w:rsidR="004C082F" w:rsidRPr="004C082F">
        <w:rPr>
          <w:rFonts w:cs="Arial"/>
          <w:sz w:val="24"/>
          <w:szCs w:val="24"/>
          <w:lang w:val="en-US" w:bidi="ar-SA"/>
        </w:rPr>
        <w:t xml:space="preserve"> seven </w:t>
      </w:r>
      <w:r w:rsidR="004C082F">
        <w:rPr>
          <w:rFonts w:cs="Arial"/>
          <w:sz w:val="24"/>
          <w:szCs w:val="24"/>
          <w:lang w:val="en-US" w:bidi="ar-SA"/>
        </w:rPr>
        <w:t>EMVA</w:t>
      </w:r>
      <w:r w:rsidR="004C082F" w:rsidRPr="004C082F">
        <w:rPr>
          <w:rFonts w:cs="Arial"/>
          <w:sz w:val="24"/>
          <w:szCs w:val="24"/>
          <w:lang w:val="en-US" w:bidi="ar-SA"/>
        </w:rPr>
        <w:t xml:space="preserve"> members</w:t>
      </w:r>
      <w:r w:rsidR="004C082F">
        <w:rPr>
          <w:rFonts w:cs="Arial"/>
          <w:sz w:val="24"/>
          <w:szCs w:val="24"/>
          <w:lang w:val="en-US" w:bidi="ar-SA"/>
        </w:rPr>
        <w:t>, one Fraunhofer institute and six vision-tech companies,</w:t>
      </w:r>
      <w:r w:rsidR="004C082F" w:rsidRPr="004C082F">
        <w:rPr>
          <w:rFonts w:cs="Arial"/>
          <w:sz w:val="24"/>
          <w:szCs w:val="24"/>
          <w:lang w:val="en-US" w:bidi="ar-SA"/>
        </w:rPr>
        <w:t xml:space="preserve"> will be showcasing Vision</w:t>
      </w:r>
      <w:r w:rsidR="004C082F">
        <w:rPr>
          <w:rFonts w:cs="Arial"/>
          <w:sz w:val="24"/>
          <w:szCs w:val="24"/>
          <w:lang w:val="en-US" w:bidi="ar-SA"/>
        </w:rPr>
        <w:t>-</w:t>
      </w:r>
      <w:r w:rsidR="004C082F" w:rsidRPr="004C082F">
        <w:rPr>
          <w:rFonts w:cs="Arial"/>
          <w:sz w:val="24"/>
          <w:szCs w:val="24"/>
          <w:lang w:val="en-US" w:bidi="ar-SA"/>
        </w:rPr>
        <w:t xml:space="preserve">Tech solutions with high user benefits for the logistics sector. </w:t>
      </w:r>
    </w:p>
    <w:p w14:paraId="6899A234" w14:textId="77777777" w:rsidR="004C082F" w:rsidRPr="004C082F" w:rsidRDefault="004C082F" w:rsidP="004C082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68F095F5" w14:textId="1D36D81A" w:rsidR="004C082F" w:rsidRPr="004C082F" w:rsidRDefault="004C082F" w:rsidP="004C082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4C082F">
        <w:rPr>
          <w:rFonts w:cs="Arial"/>
          <w:sz w:val="24"/>
          <w:szCs w:val="24"/>
          <w:lang w:val="en-US" w:bidi="ar-SA"/>
        </w:rPr>
        <w:t xml:space="preserve">These include the flexible inspection stations for parcels or products on conveyor belts from co-exhibitor phil-vision, as well as the time synchronization technology for mobile robots and vehicles presented by </w:t>
      </w:r>
      <w:proofErr w:type="spellStart"/>
      <w:r w:rsidRPr="004C082F">
        <w:rPr>
          <w:rFonts w:cs="Arial"/>
          <w:sz w:val="24"/>
          <w:szCs w:val="24"/>
          <w:lang w:val="en-US" w:bidi="ar-SA"/>
        </w:rPr>
        <w:t>Vecow</w:t>
      </w:r>
      <w:proofErr w:type="spellEnd"/>
      <w:r w:rsidRPr="004C082F">
        <w:rPr>
          <w:rFonts w:cs="Arial"/>
          <w:sz w:val="24"/>
          <w:szCs w:val="24"/>
          <w:lang w:val="en-US" w:bidi="ar-SA"/>
        </w:rPr>
        <w:t>. Advantech will be showing its range of AI-supported Jetson platforms</w:t>
      </w:r>
      <w:r>
        <w:rPr>
          <w:rFonts w:cs="Arial"/>
          <w:sz w:val="24"/>
          <w:szCs w:val="24"/>
          <w:lang w:val="en-US" w:bidi="ar-SA"/>
        </w:rPr>
        <w:t>;</w:t>
      </w:r>
      <w:r w:rsidRPr="004C082F">
        <w:rPr>
          <w:rFonts w:cs="Arial"/>
          <w:sz w:val="24"/>
          <w:szCs w:val="24"/>
          <w:lang w:val="en-US" w:bidi="ar-SA"/>
        </w:rPr>
        <w:t xml:space="preserve"> computer systems and industrial cameras. The Fraunhofer Institute for Factory Operation and Automation IFF will be showing three developments: </w:t>
      </w:r>
      <w:r w:rsidR="00AB4441">
        <w:rPr>
          <w:rFonts w:cs="Arial"/>
          <w:sz w:val="24"/>
          <w:szCs w:val="24"/>
          <w:lang w:val="en-US" w:bidi="ar-SA"/>
        </w:rPr>
        <w:t>a</w:t>
      </w:r>
      <w:r w:rsidRPr="004C082F">
        <w:rPr>
          <w:rFonts w:cs="Arial"/>
          <w:sz w:val="24"/>
          <w:szCs w:val="24"/>
          <w:lang w:val="en-US" w:bidi="ar-SA"/>
        </w:rPr>
        <w:t xml:space="preserve"> LiDAR- and AI-based workspace analysis as well as live demos of a sensor-based process monitoring system and the in-house developed RFID wristband. </w:t>
      </w:r>
      <w:r>
        <w:rPr>
          <w:rFonts w:cs="Arial"/>
          <w:sz w:val="24"/>
          <w:szCs w:val="24"/>
          <w:lang w:val="en-US" w:bidi="ar-SA"/>
        </w:rPr>
        <w:t xml:space="preserve">EMVA-member </w:t>
      </w:r>
      <w:r w:rsidRPr="004C082F">
        <w:rPr>
          <w:rFonts w:cs="Arial"/>
          <w:sz w:val="24"/>
          <w:szCs w:val="24"/>
          <w:lang w:val="en-US" w:bidi="ar-SA"/>
        </w:rPr>
        <w:t xml:space="preserve">Vision Components will be focusing on embedded vision for OEM intralogistics projects. </w:t>
      </w:r>
    </w:p>
    <w:p w14:paraId="6CF271E1" w14:textId="77777777" w:rsidR="004C082F" w:rsidRDefault="004C082F" w:rsidP="004C082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2617E051" w14:textId="15D92C7C" w:rsidR="00B45F09" w:rsidRPr="00B45F09" w:rsidRDefault="004C082F" w:rsidP="004C082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proofErr w:type="spellStart"/>
      <w:r w:rsidRPr="004C082F">
        <w:rPr>
          <w:rFonts w:cs="Arial"/>
          <w:sz w:val="24"/>
          <w:szCs w:val="24"/>
          <w:lang w:val="en-US" w:bidi="ar-SA"/>
        </w:rPr>
        <w:lastRenderedPageBreak/>
        <w:t>Roboception</w:t>
      </w:r>
      <w:proofErr w:type="spellEnd"/>
      <w:r w:rsidRPr="004C082F">
        <w:rPr>
          <w:rFonts w:cs="Arial"/>
          <w:sz w:val="24"/>
          <w:szCs w:val="24"/>
          <w:lang w:val="en-US" w:bidi="ar-SA"/>
        </w:rPr>
        <w:t xml:space="preserve"> will be premiering at the trade fair</w:t>
      </w:r>
      <w:r>
        <w:rPr>
          <w:rFonts w:cs="Arial"/>
          <w:sz w:val="24"/>
          <w:szCs w:val="24"/>
          <w:lang w:val="en-US" w:bidi="ar-SA"/>
        </w:rPr>
        <w:t>:</w:t>
      </w:r>
      <w:r w:rsidRPr="004C082F">
        <w:rPr>
          <w:rFonts w:cs="Arial"/>
          <w:sz w:val="24"/>
          <w:szCs w:val="24"/>
          <w:lang w:val="en-US" w:bidi="ar-SA"/>
        </w:rPr>
        <w:t xml:space="preserve"> The provider of intelligent robot vision platforms and systems </w:t>
      </w:r>
      <w:r>
        <w:rPr>
          <w:rFonts w:cs="Arial"/>
          <w:sz w:val="24"/>
          <w:szCs w:val="24"/>
          <w:lang w:val="en-US" w:bidi="ar-SA"/>
        </w:rPr>
        <w:t>is about to present</w:t>
      </w:r>
      <w:r w:rsidRPr="004C082F">
        <w:rPr>
          <w:rFonts w:cs="Arial"/>
          <w:sz w:val="24"/>
          <w:szCs w:val="24"/>
          <w:lang w:val="en-US" w:bidi="ar-SA"/>
        </w:rPr>
        <w:t xml:space="preserve"> its latest 3D stereo sensor live for the first time at </w:t>
      </w:r>
      <w:proofErr w:type="spellStart"/>
      <w:r w:rsidRPr="004C082F">
        <w:rPr>
          <w:rFonts w:cs="Arial"/>
          <w:sz w:val="24"/>
          <w:szCs w:val="24"/>
          <w:lang w:val="en-US" w:bidi="ar-SA"/>
        </w:rPr>
        <w:t>LogiMAT</w:t>
      </w:r>
      <w:proofErr w:type="spellEnd"/>
      <w:r w:rsidRPr="004C082F">
        <w:rPr>
          <w:rFonts w:cs="Arial"/>
          <w:sz w:val="24"/>
          <w:szCs w:val="24"/>
          <w:lang w:val="en-US" w:bidi="ar-SA"/>
        </w:rPr>
        <w:t xml:space="preserve"> 2024. </w:t>
      </w:r>
      <w:r>
        <w:rPr>
          <w:rFonts w:cs="Arial"/>
          <w:sz w:val="24"/>
          <w:szCs w:val="24"/>
          <w:lang w:val="en-US" w:bidi="ar-SA"/>
        </w:rPr>
        <w:t xml:space="preserve">Last but not least, </w:t>
      </w:r>
      <w:proofErr w:type="spellStart"/>
      <w:r w:rsidRPr="004C082F">
        <w:rPr>
          <w:rFonts w:cs="Arial"/>
          <w:sz w:val="24"/>
          <w:szCs w:val="24"/>
          <w:lang w:val="en-US" w:bidi="ar-SA"/>
        </w:rPr>
        <w:t>Murrelektronik</w:t>
      </w:r>
      <w:proofErr w:type="spellEnd"/>
      <w:r w:rsidRPr="004C082F">
        <w:rPr>
          <w:rFonts w:cs="Arial"/>
          <w:sz w:val="24"/>
          <w:szCs w:val="24"/>
          <w:lang w:val="en-US" w:bidi="ar-SA"/>
        </w:rPr>
        <w:t>, which specializes in discreet automation technology, will be showing a cabinet-free installation for industrial image processing with the industrial M12 standard that demonstrates barcode recognition live and in action.</w:t>
      </w:r>
    </w:p>
    <w:p w14:paraId="7D0539E5" w14:textId="77777777" w:rsidR="00B45F09" w:rsidRDefault="00B45F09" w:rsidP="001E2C6C">
      <w:pPr>
        <w:spacing w:line="360" w:lineRule="auto"/>
        <w:jc w:val="both"/>
        <w:rPr>
          <w:rFonts w:cs="Arial"/>
          <w:color w:val="FF0000"/>
          <w:sz w:val="24"/>
          <w:szCs w:val="24"/>
          <w:lang w:val="en-US" w:bidi="ar-SA"/>
        </w:rPr>
      </w:pPr>
    </w:p>
    <w:p w14:paraId="15F0667B" w14:textId="77777777" w:rsidR="000818E6" w:rsidRDefault="000818E6" w:rsidP="001E2C6C">
      <w:pPr>
        <w:spacing w:line="360" w:lineRule="auto"/>
        <w:jc w:val="both"/>
        <w:rPr>
          <w:rFonts w:cs="Arial"/>
          <w:color w:val="FF0000"/>
          <w:sz w:val="24"/>
          <w:szCs w:val="24"/>
          <w:lang w:val="en-US" w:bidi="ar-SA"/>
        </w:rPr>
      </w:pPr>
    </w:p>
    <w:p w14:paraId="42984A76" w14:textId="77777777" w:rsidR="000818E6" w:rsidRDefault="000818E6" w:rsidP="001E2C6C">
      <w:pPr>
        <w:spacing w:line="360" w:lineRule="auto"/>
        <w:jc w:val="both"/>
        <w:rPr>
          <w:rFonts w:cs="Arial"/>
          <w:color w:val="FF0000"/>
          <w:sz w:val="24"/>
          <w:szCs w:val="24"/>
          <w:lang w:val="en-US" w:bidi="ar-SA"/>
        </w:rPr>
      </w:pPr>
    </w:p>
    <w:p w14:paraId="676D592C" w14:textId="77777777" w:rsidR="000818E6" w:rsidRDefault="000818E6" w:rsidP="001E2C6C">
      <w:pPr>
        <w:spacing w:line="360" w:lineRule="auto"/>
        <w:jc w:val="both"/>
        <w:rPr>
          <w:rFonts w:cs="Arial"/>
          <w:color w:val="FF0000"/>
          <w:sz w:val="24"/>
          <w:szCs w:val="24"/>
          <w:lang w:val="en-US" w:bidi="ar-SA"/>
        </w:rPr>
      </w:pPr>
    </w:p>
    <w:p w14:paraId="6A940DB4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14261D89" w14:textId="77777777" w:rsidR="001E2C6C" w:rsidRPr="004A32EF" w:rsidRDefault="001E2C6C" w:rsidP="00951AD2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710C7554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05FE1B3E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0067D997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2B1334F2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1AE2FF82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1170ED0E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0591F6C8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471711DE" w14:textId="77777777" w:rsidR="004A32EF" w:rsidRDefault="004A32EF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5B154C89" w14:textId="77777777" w:rsidR="004A32EF" w:rsidRDefault="004A32EF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4BB51512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4CF54AAD" w14:textId="6C936390" w:rsidR="00DF565B" w:rsidRPr="0003167E" w:rsidRDefault="00DF565B" w:rsidP="00FB45C3">
      <w:pPr>
        <w:tabs>
          <w:tab w:val="left" w:pos="2520"/>
        </w:tabs>
        <w:spacing w:line="360" w:lineRule="auto"/>
        <w:jc w:val="both"/>
        <w:rPr>
          <w:rFonts w:cs="Arial"/>
          <w:b/>
          <w:sz w:val="20"/>
          <w:szCs w:val="20"/>
          <w:lang w:val="en-US" w:bidi="ar-SA"/>
        </w:rPr>
      </w:pPr>
      <w:r w:rsidRPr="0003167E">
        <w:rPr>
          <w:rFonts w:cs="Arial"/>
          <w:b/>
          <w:sz w:val="20"/>
          <w:szCs w:val="20"/>
          <w:lang w:val="en-US" w:bidi="ar-SA"/>
        </w:rPr>
        <w:t>About EMVA</w:t>
      </w:r>
      <w:r w:rsidR="00FB45C3">
        <w:rPr>
          <w:rFonts w:cs="Arial"/>
          <w:b/>
          <w:sz w:val="20"/>
          <w:szCs w:val="20"/>
          <w:lang w:val="en-US" w:bidi="ar-SA"/>
        </w:rPr>
        <w:tab/>
      </w:r>
    </w:p>
    <w:p w14:paraId="6C9645A7" w14:textId="220D6546" w:rsidR="0025441E" w:rsidRPr="00D10FC4" w:rsidRDefault="00DA756E" w:rsidP="00CF634D">
      <w:pPr>
        <w:spacing w:line="360" w:lineRule="auto"/>
        <w:jc w:val="both"/>
        <w:rPr>
          <w:rFonts w:eastAsia="Arial" w:cs="Arial"/>
          <w:b/>
          <w:color w:val="000000"/>
          <w:lang w:val="en" w:eastAsia="en-GB" w:bidi="ar-SA"/>
        </w:rPr>
      </w:pPr>
      <w:r>
        <w:rPr>
          <w:rFonts w:cs="Arial"/>
          <w:sz w:val="20"/>
          <w:szCs w:val="20"/>
          <w:lang w:val="en-US" w:bidi="ar-SA"/>
        </w:rPr>
        <w:t>Founded in 2003, t</w:t>
      </w:r>
      <w:r w:rsidR="00DF565B" w:rsidRPr="0003167E">
        <w:rPr>
          <w:rFonts w:cs="Arial"/>
          <w:sz w:val="20"/>
          <w:szCs w:val="20"/>
          <w:lang w:val="en-US" w:bidi="ar-SA"/>
        </w:rPr>
        <w:t>he European Machine Vision Association (EMVA) is a non-for-profit and non-commercial association representing the Machine Vision industry in Europe that is open for all types of organizations having a stake in machine vision, computer vision, embedded vision or imaging technologies: manufacturers, system and machine builders, integrators, distributors, consultancies, research organizations and academia. The EMVA hosts four international vision standards, and all members – as the 100% owners of the association – benefit from the dedicated networking, standardization, and cooperation activities of the EMVA.</w:t>
      </w:r>
      <w:r w:rsidR="0096370D" w:rsidRPr="0096370D">
        <w:rPr>
          <w:lang w:val="en-US"/>
        </w:rPr>
        <w:t xml:space="preserve"> </w:t>
      </w:r>
      <w:hyperlink r:id="rId10" w:history="1">
        <w:r w:rsidR="0096370D" w:rsidRPr="00F26ECB">
          <w:rPr>
            <w:rStyle w:val="Hyperlink"/>
            <w:lang w:val="en-US"/>
          </w:rPr>
          <w:t>www.emva.org</w:t>
        </w:r>
      </w:hyperlink>
    </w:p>
    <w:sectPr w:rsidR="0025441E" w:rsidRPr="00D10FC4" w:rsidSect="00117E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977" w:right="707" w:bottom="1985" w:left="1418" w:header="85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56ECF" w14:textId="77777777" w:rsidR="00117E4B" w:rsidRDefault="00117E4B">
      <w:r>
        <w:separator/>
      </w:r>
    </w:p>
  </w:endnote>
  <w:endnote w:type="continuationSeparator" w:id="0">
    <w:p w14:paraId="626F4028" w14:textId="77777777" w:rsidR="00117E4B" w:rsidRDefault="00117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42A8F" w14:textId="77777777" w:rsidR="001E2C6C" w:rsidRDefault="001E2C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1DF9F" w14:textId="77777777" w:rsidR="00E26126" w:rsidRPr="003A1B4C" w:rsidRDefault="00E26126" w:rsidP="00E26126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E26126" w:rsidRPr="009A15AD" w14:paraId="470137B6" w14:textId="77777777" w:rsidTr="00664F38">
      <w:trPr>
        <w:trHeight w:val="20"/>
      </w:trPr>
      <w:tc>
        <w:tcPr>
          <w:tcW w:w="3213" w:type="dxa"/>
        </w:tcPr>
        <w:p w14:paraId="028CC908" w14:textId="77777777" w:rsidR="00E26126" w:rsidRDefault="00E26126" w:rsidP="00664F38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14:paraId="6E08EB74" w14:textId="77777777" w:rsidR="00E26126" w:rsidRPr="0070422F" w:rsidRDefault="00E26126" w:rsidP="00664F38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14:paraId="673DC025" w14:textId="77777777" w:rsidR="00E26126" w:rsidRDefault="00E26126" w:rsidP="00664F38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E26126" w:rsidRPr="00706ED7" w14:paraId="73232A7B" w14:textId="77777777" w:rsidTr="00664F38">
      <w:tc>
        <w:tcPr>
          <w:tcW w:w="3213" w:type="dxa"/>
        </w:tcPr>
        <w:p w14:paraId="14C32D04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EMVA -  European Machine Vision Association</w:t>
          </w:r>
        </w:p>
        <w:p w14:paraId="1EA2BB83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Gran Vía de Carles III 84,</w:t>
          </w:r>
        </w:p>
        <w:p w14:paraId="640047E3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3rd floor. Edificios Trade.</w:t>
          </w:r>
        </w:p>
        <w:p w14:paraId="79D2AB40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08028 Barcelona</w:t>
          </w:r>
        </w:p>
        <w:p w14:paraId="2200A3A6" w14:textId="77777777" w:rsidR="00E26126" w:rsidRPr="00E26126" w:rsidRDefault="00E26126" w:rsidP="00664F38">
          <w:pPr>
            <w:rPr>
              <w:rFonts w:cs="Arial"/>
              <w:sz w:val="14"/>
              <w:lang w:val="en-US" w:bidi="ar-SA"/>
            </w:rPr>
          </w:pPr>
          <w:r w:rsidRPr="009A4375">
            <w:rPr>
              <w:noProof/>
              <w:sz w:val="14"/>
              <w:szCs w:val="14"/>
              <w:lang w:val="it-IT"/>
            </w:rPr>
            <w:t>Spain</w:t>
          </w:r>
        </w:p>
      </w:tc>
      <w:tc>
        <w:tcPr>
          <w:tcW w:w="3450" w:type="dxa"/>
        </w:tcPr>
        <w:p w14:paraId="0D92D247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54999F65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2484C8F9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151EC5C9" w14:textId="38EFA069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  <w:r w:rsidRPr="009A4375">
            <w:rPr>
              <w:sz w:val="14"/>
              <w:szCs w:val="14"/>
            </w:rPr>
            <w:t>VAT ID</w:t>
          </w:r>
          <w:r w:rsidRPr="009A4375">
            <w:rPr>
              <w:sz w:val="14"/>
              <w:szCs w:val="14"/>
            </w:rPr>
            <w:tab/>
            <w:t>ES-G65854242</w:t>
          </w:r>
        </w:p>
        <w:p w14:paraId="589674E1" w14:textId="77777777" w:rsidR="00E26126" w:rsidRPr="00E26126" w:rsidRDefault="00E26126" w:rsidP="00664F38">
          <w:pPr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</w:p>
      </w:tc>
      <w:tc>
        <w:tcPr>
          <w:tcW w:w="2976" w:type="dxa"/>
        </w:tcPr>
        <w:p w14:paraId="1F0EB2CF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President</w:t>
          </w:r>
          <w:r w:rsidRPr="009A4375">
            <w:rPr>
              <w:noProof/>
              <w:sz w:val="14"/>
              <w:szCs w:val="14"/>
              <w:lang w:val="en-US"/>
            </w:rPr>
            <w:tab/>
            <w:t>Dr. Chris Yates</w:t>
          </w:r>
        </w:p>
        <w:p w14:paraId="11EE653A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General Secretary</w:t>
          </w:r>
          <w:r w:rsidRPr="009A4375">
            <w:rPr>
              <w:noProof/>
              <w:sz w:val="14"/>
              <w:szCs w:val="14"/>
              <w:lang w:val="en-US"/>
            </w:rPr>
            <w:tab/>
            <w:t>Thomas Lübkemeier</w:t>
          </w:r>
        </w:p>
        <w:p w14:paraId="5BE9C126" w14:textId="77777777" w:rsid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  <w:p w14:paraId="01AE1420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E-mail</w:t>
          </w:r>
          <w:r w:rsidRPr="009A4375">
            <w:rPr>
              <w:noProof/>
              <w:sz w:val="14"/>
              <w:szCs w:val="14"/>
              <w:lang w:val="en-US"/>
            </w:rPr>
            <w:tab/>
            <w:t>info@emva.org</w:t>
          </w:r>
        </w:p>
        <w:p w14:paraId="0E46CFFE" w14:textId="77777777" w:rsidR="00E26126" w:rsidRP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E26126">
            <w:rPr>
              <w:noProof/>
              <w:sz w:val="14"/>
              <w:szCs w:val="14"/>
              <w:lang w:val="en-US"/>
            </w:rPr>
            <w:t>Internet</w:t>
          </w:r>
          <w:r w:rsidRPr="00E26126">
            <w:rPr>
              <w:noProof/>
              <w:sz w:val="14"/>
              <w:szCs w:val="14"/>
              <w:lang w:val="en-US"/>
            </w:rPr>
            <w:tab/>
          </w:r>
          <w:r w:rsidR="00000000">
            <w:fldChar w:fldCharType="begin"/>
          </w:r>
          <w:r w:rsidR="00000000" w:rsidRPr="00706ED7">
            <w:rPr>
              <w:lang w:val="en-US"/>
            </w:rPr>
            <w:instrText>HYPERLINK "http://www.emva.org"</w:instrText>
          </w:r>
          <w:r w:rsidR="00000000">
            <w:fldChar w:fldCharType="separate"/>
          </w:r>
          <w:r w:rsidRPr="00E26126">
            <w:rPr>
              <w:rStyle w:val="Hyperlink"/>
              <w:noProof/>
              <w:sz w:val="14"/>
              <w:szCs w:val="14"/>
              <w:lang w:val="en-US"/>
            </w:rPr>
            <w:t>www.emva.org</w:t>
          </w:r>
          <w:r w:rsidR="00000000">
            <w:rPr>
              <w:rStyle w:val="Hyperlink"/>
              <w:noProof/>
              <w:sz w:val="14"/>
              <w:szCs w:val="14"/>
              <w:lang w:val="en-US"/>
            </w:rPr>
            <w:fldChar w:fldCharType="end"/>
          </w:r>
        </w:p>
        <w:p w14:paraId="4DA5F7E0" w14:textId="2C0AE493" w:rsidR="00E26126" w:rsidRPr="00213761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</w:tc>
    </w:tr>
  </w:tbl>
  <w:p w14:paraId="1547C1F1" w14:textId="77777777" w:rsidR="00E26126" w:rsidRPr="00213761" w:rsidRDefault="00E26126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2FEF0" w14:textId="77777777" w:rsidR="001E2C6C" w:rsidRDefault="001E2C6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9B2CF" w14:textId="77777777" w:rsidR="00117E4B" w:rsidRDefault="00117E4B">
      <w:r>
        <w:separator/>
      </w:r>
    </w:p>
  </w:footnote>
  <w:footnote w:type="continuationSeparator" w:id="0">
    <w:p w14:paraId="48751C83" w14:textId="77777777" w:rsidR="00117E4B" w:rsidRDefault="00117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14768" w14:textId="14374970" w:rsidR="001E2C6C" w:rsidRDefault="001E2C6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D4AF2" w14:textId="28090643" w:rsidR="00D625DE" w:rsidRDefault="00D625DE">
    <w:pPr>
      <w:pStyle w:val="Kopfzeile"/>
    </w:pPr>
  </w:p>
  <w:p w14:paraId="6320E8AC" w14:textId="77777777" w:rsidR="00D625DE" w:rsidRDefault="00D625DE"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 wp14:anchorId="0F64540B" wp14:editId="16F8DA1A">
          <wp:simplePos x="0" y="0"/>
          <wp:positionH relativeFrom="column">
            <wp:posOffset>4256405</wp:posOffset>
          </wp:positionH>
          <wp:positionV relativeFrom="paragraph">
            <wp:posOffset>-340995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8B089F" w14:textId="77777777" w:rsidR="00D625DE" w:rsidRDefault="00D625D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C2EEF" w14:textId="448A99B3" w:rsidR="001E2C6C" w:rsidRDefault="001E2C6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26299"/>
    <w:multiLevelType w:val="hybridMultilevel"/>
    <w:tmpl w:val="C0BC9E2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F703D"/>
    <w:multiLevelType w:val="hybridMultilevel"/>
    <w:tmpl w:val="61D83498"/>
    <w:lvl w:ilvl="0" w:tplc="49FEE5A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4F62386"/>
    <w:multiLevelType w:val="hybridMultilevel"/>
    <w:tmpl w:val="F51A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6" w15:restartNumberingAfterBreak="0">
    <w:nsid w:val="68F25731"/>
    <w:multiLevelType w:val="hybridMultilevel"/>
    <w:tmpl w:val="A6F6B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A7847"/>
    <w:multiLevelType w:val="multilevel"/>
    <w:tmpl w:val="08668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9E81844"/>
    <w:multiLevelType w:val="multilevel"/>
    <w:tmpl w:val="561A97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7D0508E7"/>
    <w:multiLevelType w:val="hybridMultilevel"/>
    <w:tmpl w:val="F850C55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2241040"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1825508494">
    <w:abstractNumId w:val="7"/>
  </w:num>
  <w:num w:numId="2" w16cid:durableId="1223520112">
    <w:abstractNumId w:val="8"/>
  </w:num>
  <w:num w:numId="3" w16cid:durableId="221989895">
    <w:abstractNumId w:val="6"/>
  </w:num>
  <w:num w:numId="4" w16cid:durableId="2004967353">
    <w:abstractNumId w:val="9"/>
  </w:num>
  <w:num w:numId="5" w16cid:durableId="544565290">
    <w:abstractNumId w:val="3"/>
  </w:num>
  <w:num w:numId="6" w16cid:durableId="1667854474">
    <w:abstractNumId w:val="4"/>
  </w:num>
  <w:num w:numId="7" w16cid:durableId="549807223">
    <w:abstractNumId w:val="5"/>
  </w:num>
  <w:num w:numId="8" w16cid:durableId="1255477008">
    <w:abstractNumId w:val="0"/>
  </w:num>
  <w:num w:numId="9" w16cid:durableId="1336883196">
    <w:abstractNumId w:val="2"/>
  </w:num>
  <w:num w:numId="10" w16cid:durableId="1703937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842"/>
    <w:rsid w:val="00011583"/>
    <w:rsid w:val="0001732C"/>
    <w:rsid w:val="0002007B"/>
    <w:rsid w:val="0002010F"/>
    <w:rsid w:val="00020882"/>
    <w:rsid w:val="000225FB"/>
    <w:rsid w:val="00027E07"/>
    <w:rsid w:val="0003167E"/>
    <w:rsid w:val="00077FF9"/>
    <w:rsid w:val="000818E6"/>
    <w:rsid w:val="00083545"/>
    <w:rsid w:val="0008469A"/>
    <w:rsid w:val="00090AB3"/>
    <w:rsid w:val="0009693B"/>
    <w:rsid w:val="00097528"/>
    <w:rsid w:val="00097857"/>
    <w:rsid w:val="000A7AAB"/>
    <w:rsid w:val="000B5222"/>
    <w:rsid w:val="000D17F1"/>
    <w:rsid w:val="000D2E28"/>
    <w:rsid w:val="000D4388"/>
    <w:rsid w:val="000F57B1"/>
    <w:rsid w:val="000F6D4F"/>
    <w:rsid w:val="001011BF"/>
    <w:rsid w:val="001012E5"/>
    <w:rsid w:val="00104B56"/>
    <w:rsid w:val="0011176A"/>
    <w:rsid w:val="00117E4B"/>
    <w:rsid w:val="00122522"/>
    <w:rsid w:val="00125C99"/>
    <w:rsid w:val="00127D6B"/>
    <w:rsid w:val="00130946"/>
    <w:rsid w:val="00131F0B"/>
    <w:rsid w:val="00137142"/>
    <w:rsid w:val="00140D49"/>
    <w:rsid w:val="001446E3"/>
    <w:rsid w:val="00157689"/>
    <w:rsid w:val="0016793B"/>
    <w:rsid w:val="00177C08"/>
    <w:rsid w:val="0018012B"/>
    <w:rsid w:val="001862B0"/>
    <w:rsid w:val="0018716B"/>
    <w:rsid w:val="00195E46"/>
    <w:rsid w:val="00197EC9"/>
    <w:rsid w:val="001B0D19"/>
    <w:rsid w:val="001C49C2"/>
    <w:rsid w:val="001C7852"/>
    <w:rsid w:val="001E0DC6"/>
    <w:rsid w:val="001E2C6C"/>
    <w:rsid w:val="001F2D09"/>
    <w:rsid w:val="00201525"/>
    <w:rsid w:val="00202B4F"/>
    <w:rsid w:val="0020532F"/>
    <w:rsid w:val="00207ECD"/>
    <w:rsid w:val="00213761"/>
    <w:rsid w:val="002257A3"/>
    <w:rsid w:val="00235844"/>
    <w:rsid w:val="00246921"/>
    <w:rsid w:val="0025441E"/>
    <w:rsid w:val="002571DC"/>
    <w:rsid w:val="00263B07"/>
    <w:rsid w:val="00264DF9"/>
    <w:rsid w:val="00270DB4"/>
    <w:rsid w:val="002723A1"/>
    <w:rsid w:val="002755B4"/>
    <w:rsid w:val="002816F9"/>
    <w:rsid w:val="00285F9E"/>
    <w:rsid w:val="00297AFA"/>
    <w:rsid w:val="002A7459"/>
    <w:rsid w:val="002C5345"/>
    <w:rsid w:val="002D4EEF"/>
    <w:rsid w:val="002D539F"/>
    <w:rsid w:val="002D6208"/>
    <w:rsid w:val="00300149"/>
    <w:rsid w:val="003007D4"/>
    <w:rsid w:val="00300B6C"/>
    <w:rsid w:val="00316E1F"/>
    <w:rsid w:val="003177A2"/>
    <w:rsid w:val="0032168B"/>
    <w:rsid w:val="00321F4F"/>
    <w:rsid w:val="00325B38"/>
    <w:rsid w:val="00327BE3"/>
    <w:rsid w:val="00341060"/>
    <w:rsid w:val="00350121"/>
    <w:rsid w:val="0035346A"/>
    <w:rsid w:val="00365CF5"/>
    <w:rsid w:val="00370175"/>
    <w:rsid w:val="003732FF"/>
    <w:rsid w:val="00384C0A"/>
    <w:rsid w:val="003A1136"/>
    <w:rsid w:val="003B1D5F"/>
    <w:rsid w:val="003B3970"/>
    <w:rsid w:val="003C0F64"/>
    <w:rsid w:val="003D0942"/>
    <w:rsid w:val="003D54C9"/>
    <w:rsid w:val="003D62D4"/>
    <w:rsid w:val="003D6924"/>
    <w:rsid w:val="003E554A"/>
    <w:rsid w:val="003E6663"/>
    <w:rsid w:val="003F317F"/>
    <w:rsid w:val="003F5019"/>
    <w:rsid w:val="004113DC"/>
    <w:rsid w:val="0041457B"/>
    <w:rsid w:val="00422726"/>
    <w:rsid w:val="0042444E"/>
    <w:rsid w:val="0043098B"/>
    <w:rsid w:val="00430D36"/>
    <w:rsid w:val="00432C74"/>
    <w:rsid w:val="00436C6C"/>
    <w:rsid w:val="00441145"/>
    <w:rsid w:val="0044246A"/>
    <w:rsid w:val="00456D08"/>
    <w:rsid w:val="0046706B"/>
    <w:rsid w:val="00473FCF"/>
    <w:rsid w:val="00476538"/>
    <w:rsid w:val="00484AA2"/>
    <w:rsid w:val="00490522"/>
    <w:rsid w:val="004A32EF"/>
    <w:rsid w:val="004A3D69"/>
    <w:rsid w:val="004B1919"/>
    <w:rsid w:val="004B289A"/>
    <w:rsid w:val="004B3761"/>
    <w:rsid w:val="004B674E"/>
    <w:rsid w:val="004C082F"/>
    <w:rsid w:val="004C5E26"/>
    <w:rsid w:val="004C6D3F"/>
    <w:rsid w:val="004E18B9"/>
    <w:rsid w:val="004F2965"/>
    <w:rsid w:val="0050057C"/>
    <w:rsid w:val="00502045"/>
    <w:rsid w:val="00502B06"/>
    <w:rsid w:val="00511A27"/>
    <w:rsid w:val="00512282"/>
    <w:rsid w:val="00514D63"/>
    <w:rsid w:val="005154BF"/>
    <w:rsid w:val="00516E2D"/>
    <w:rsid w:val="00542EE8"/>
    <w:rsid w:val="00544BEA"/>
    <w:rsid w:val="0054538B"/>
    <w:rsid w:val="005551F8"/>
    <w:rsid w:val="00556896"/>
    <w:rsid w:val="00582016"/>
    <w:rsid w:val="00582084"/>
    <w:rsid w:val="00585632"/>
    <w:rsid w:val="005A0FCA"/>
    <w:rsid w:val="005A7ABB"/>
    <w:rsid w:val="005B5E50"/>
    <w:rsid w:val="005C7170"/>
    <w:rsid w:val="005D1118"/>
    <w:rsid w:val="005D6748"/>
    <w:rsid w:val="005F42F6"/>
    <w:rsid w:val="00602AAA"/>
    <w:rsid w:val="00604087"/>
    <w:rsid w:val="00613730"/>
    <w:rsid w:val="00621032"/>
    <w:rsid w:val="00624AC1"/>
    <w:rsid w:val="006356B5"/>
    <w:rsid w:val="00642DC3"/>
    <w:rsid w:val="00652AF9"/>
    <w:rsid w:val="0065587A"/>
    <w:rsid w:val="00656FF6"/>
    <w:rsid w:val="006612CD"/>
    <w:rsid w:val="00661B07"/>
    <w:rsid w:val="006944D5"/>
    <w:rsid w:val="006972F9"/>
    <w:rsid w:val="006B3FC9"/>
    <w:rsid w:val="006C0753"/>
    <w:rsid w:val="006C67E0"/>
    <w:rsid w:val="006D7721"/>
    <w:rsid w:val="006E46A0"/>
    <w:rsid w:val="006F2761"/>
    <w:rsid w:val="00706ED7"/>
    <w:rsid w:val="00714013"/>
    <w:rsid w:val="00715BDD"/>
    <w:rsid w:val="00724AD0"/>
    <w:rsid w:val="00734C62"/>
    <w:rsid w:val="00740274"/>
    <w:rsid w:val="00744407"/>
    <w:rsid w:val="007637C2"/>
    <w:rsid w:val="00770090"/>
    <w:rsid w:val="007747B6"/>
    <w:rsid w:val="007752AE"/>
    <w:rsid w:val="00780DC6"/>
    <w:rsid w:val="0078567D"/>
    <w:rsid w:val="007A401F"/>
    <w:rsid w:val="007A6649"/>
    <w:rsid w:val="007C767F"/>
    <w:rsid w:val="007D2617"/>
    <w:rsid w:val="007D3B8A"/>
    <w:rsid w:val="00800F06"/>
    <w:rsid w:val="00815D52"/>
    <w:rsid w:val="00821F1F"/>
    <w:rsid w:val="00832F70"/>
    <w:rsid w:val="00840D17"/>
    <w:rsid w:val="00851833"/>
    <w:rsid w:val="00860778"/>
    <w:rsid w:val="00861A6A"/>
    <w:rsid w:val="00872774"/>
    <w:rsid w:val="00880DFD"/>
    <w:rsid w:val="008909C2"/>
    <w:rsid w:val="008945C8"/>
    <w:rsid w:val="008A2A09"/>
    <w:rsid w:val="008B4221"/>
    <w:rsid w:val="008B6CA6"/>
    <w:rsid w:val="008D6341"/>
    <w:rsid w:val="008E4228"/>
    <w:rsid w:val="008E4FCD"/>
    <w:rsid w:val="008F3A04"/>
    <w:rsid w:val="008F5994"/>
    <w:rsid w:val="008F6C2D"/>
    <w:rsid w:val="008F7AD2"/>
    <w:rsid w:val="00936AE0"/>
    <w:rsid w:val="009405E9"/>
    <w:rsid w:val="00943DF5"/>
    <w:rsid w:val="00951AD2"/>
    <w:rsid w:val="00955E23"/>
    <w:rsid w:val="00956D18"/>
    <w:rsid w:val="0096370D"/>
    <w:rsid w:val="00972CE4"/>
    <w:rsid w:val="00973816"/>
    <w:rsid w:val="00974608"/>
    <w:rsid w:val="00975E1E"/>
    <w:rsid w:val="00980C08"/>
    <w:rsid w:val="00981B59"/>
    <w:rsid w:val="009937EC"/>
    <w:rsid w:val="00994119"/>
    <w:rsid w:val="009A768C"/>
    <w:rsid w:val="009B122F"/>
    <w:rsid w:val="009B3461"/>
    <w:rsid w:val="009B5AE9"/>
    <w:rsid w:val="009C0B51"/>
    <w:rsid w:val="009C1C4C"/>
    <w:rsid w:val="009D0DEA"/>
    <w:rsid w:val="009F7D7A"/>
    <w:rsid w:val="00A01649"/>
    <w:rsid w:val="00A1487D"/>
    <w:rsid w:val="00A20D69"/>
    <w:rsid w:val="00A33332"/>
    <w:rsid w:val="00A36948"/>
    <w:rsid w:val="00A5511D"/>
    <w:rsid w:val="00A72C65"/>
    <w:rsid w:val="00A76EB7"/>
    <w:rsid w:val="00AB2C94"/>
    <w:rsid w:val="00AB4441"/>
    <w:rsid w:val="00AB5849"/>
    <w:rsid w:val="00AC5BE7"/>
    <w:rsid w:val="00AD599E"/>
    <w:rsid w:val="00AE116F"/>
    <w:rsid w:val="00AE4B1B"/>
    <w:rsid w:val="00AF32ED"/>
    <w:rsid w:val="00AF682B"/>
    <w:rsid w:val="00B15ECF"/>
    <w:rsid w:val="00B16852"/>
    <w:rsid w:val="00B17761"/>
    <w:rsid w:val="00B2282E"/>
    <w:rsid w:val="00B25D58"/>
    <w:rsid w:val="00B453C6"/>
    <w:rsid w:val="00B45F09"/>
    <w:rsid w:val="00B47349"/>
    <w:rsid w:val="00B53BE4"/>
    <w:rsid w:val="00B6113D"/>
    <w:rsid w:val="00B65DFF"/>
    <w:rsid w:val="00B66B31"/>
    <w:rsid w:val="00B70A45"/>
    <w:rsid w:val="00B93CF6"/>
    <w:rsid w:val="00B9448C"/>
    <w:rsid w:val="00BC33AF"/>
    <w:rsid w:val="00BD7FD5"/>
    <w:rsid w:val="00BE77AF"/>
    <w:rsid w:val="00C022D1"/>
    <w:rsid w:val="00C027D6"/>
    <w:rsid w:val="00C03885"/>
    <w:rsid w:val="00C12780"/>
    <w:rsid w:val="00C164DE"/>
    <w:rsid w:val="00C24660"/>
    <w:rsid w:val="00C30ABA"/>
    <w:rsid w:val="00C34219"/>
    <w:rsid w:val="00C52A64"/>
    <w:rsid w:val="00C532F2"/>
    <w:rsid w:val="00C5737A"/>
    <w:rsid w:val="00C6183F"/>
    <w:rsid w:val="00C6386F"/>
    <w:rsid w:val="00C91377"/>
    <w:rsid w:val="00CB1428"/>
    <w:rsid w:val="00CB19C5"/>
    <w:rsid w:val="00CB1EAE"/>
    <w:rsid w:val="00CB2405"/>
    <w:rsid w:val="00CD29DE"/>
    <w:rsid w:val="00CD4188"/>
    <w:rsid w:val="00CE3B3C"/>
    <w:rsid w:val="00CF634D"/>
    <w:rsid w:val="00CF64F9"/>
    <w:rsid w:val="00D07F3E"/>
    <w:rsid w:val="00D10FC4"/>
    <w:rsid w:val="00D23456"/>
    <w:rsid w:val="00D25842"/>
    <w:rsid w:val="00D330EA"/>
    <w:rsid w:val="00D35BCE"/>
    <w:rsid w:val="00D42569"/>
    <w:rsid w:val="00D441B3"/>
    <w:rsid w:val="00D45910"/>
    <w:rsid w:val="00D459EB"/>
    <w:rsid w:val="00D625DE"/>
    <w:rsid w:val="00D672C5"/>
    <w:rsid w:val="00D747BE"/>
    <w:rsid w:val="00D74BB6"/>
    <w:rsid w:val="00D84F49"/>
    <w:rsid w:val="00D87631"/>
    <w:rsid w:val="00D90A08"/>
    <w:rsid w:val="00D92188"/>
    <w:rsid w:val="00D9399E"/>
    <w:rsid w:val="00DA6101"/>
    <w:rsid w:val="00DA6281"/>
    <w:rsid w:val="00DA756E"/>
    <w:rsid w:val="00DB75D7"/>
    <w:rsid w:val="00DC1B20"/>
    <w:rsid w:val="00DC4099"/>
    <w:rsid w:val="00DC4A7D"/>
    <w:rsid w:val="00DC55C7"/>
    <w:rsid w:val="00DD327F"/>
    <w:rsid w:val="00DE2917"/>
    <w:rsid w:val="00DF3C19"/>
    <w:rsid w:val="00DF565B"/>
    <w:rsid w:val="00E048D6"/>
    <w:rsid w:val="00E26126"/>
    <w:rsid w:val="00E30F14"/>
    <w:rsid w:val="00E347E2"/>
    <w:rsid w:val="00E42A01"/>
    <w:rsid w:val="00E5089D"/>
    <w:rsid w:val="00E70C56"/>
    <w:rsid w:val="00E730B8"/>
    <w:rsid w:val="00E83EDB"/>
    <w:rsid w:val="00E91901"/>
    <w:rsid w:val="00E961F1"/>
    <w:rsid w:val="00EA3E24"/>
    <w:rsid w:val="00EB3DD2"/>
    <w:rsid w:val="00EC0249"/>
    <w:rsid w:val="00EC3B55"/>
    <w:rsid w:val="00EC4FDF"/>
    <w:rsid w:val="00EC68EB"/>
    <w:rsid w:val="00EE3179"/>
    <w:rsid w:val="00EF22D2"/>
    <w:rsid w:val="00EF2494"/>
    <w:rsid w:val="00EF6C12"/>
    <w:rsid w:val="00F0118E"/>
    <w:rsid w:val="00F01350"/>
    <w:rsid w:val="00F0317C"/>
    <w:rsid w:val="00F054E3"/>
    <w:rsid w:val="00F13D82"/>
    <w:rsid w:val="00F14AE9"/>
    <w:rsid w:val="00F25E51"/>
    <w:rsid w:val="00F37072"/>
    <w:rsid w:val="00F464DB"/>
    <w:rsid w:val="00F5258A"/>
    <w:rsid w:val="00F57054"/>
    <w:rsid w:val="00F61A77"/>
    <w:rsid w:val="00F646DC"/>
    <w:rsid w:val="00F6493C"/>
    <w:rsid w:val="00F81839"/>
    <w:rsid w:val="00F9098F"/>
    <w:rsid w:val="00F95907"/>
    <w:rsid w:val="00F95914"/>
    <w:rsid w:val="00FA70DF"/>
    <w:rsid w:val="00FB3BA9"/>
    <w:rsid w:val="00FB45C3"/>
    <w:rsid w:val="00FC5BBD"/>
    <w:rsid w:val="00FD0B9E"/>
    <w:rsid w:val="00FE5157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A328CC"/>
  <w15:docId w15:val="{0D88E2E0-E0BD-3446-88F5-32BF1BA5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emva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F104A-E0E2-44E8-A19C-04962F2510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23ED4E-2EF4-4C10-BCAA-D92A19517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9D841E-3D6C-41D5-B0AD-B689F105B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2227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Thomas Lübkemeier</cp:lastModifiedBy>
  <cp:revision>27</cp:revision>
  <cp:lastPrinted>2021-11-26T09:39:00Z</cp:lastPrinted>
  <dcterms:created xsi:type="dcterms:W3CDTF">2022-11-09T08:53:00Z</dcterms:created>
  <dcterms:modified xsi:type="dcterms:W3CDTF">2024-02-29T16:16:00Z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